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5200"/>
        <w:gridCol w:w="4440"/>
      </w:tblGrid>
      <w:tr>
        <w:tc>
          <w:tcPr>
            <w:tcW w:type="dxa" w:w="5200"/>
            <w:tcBorders>
              <w:top w:val="none"/>
              <w:left w:val="none"/>
              <w:bottom w:val="none"/>
              <w:right w:val="none"/>
            </w:tcBorders>
            <w:shd w:fill="1A2744" w:val="clear"/>
            <w:tcMar>
              <w:top w:type="dxa" w:w="160"/>
              <w:left w:type="dxa" w:w="200"/>
              <w:bottom w:type="dxa" w:w="160"/>
              <w:right w:type="dxa" w:w="120"/>
            </w:tcMar>
          </w:tcPr>
          <w:p>
            <w:r>
              <w:rPr>
                <w:rFonts w:ascii="Arial" w:cs="Arial" w:eastAsia="Arial" w:hAnsi="Arial"/>
                <w:b/>
                <w:bCs/>
                <w:i w:val="false"/>
                <w:iCs w:val="false"/>
                <w:color w:val="FFFFFF"/>
                <w:sz w:val="26"/>
                <w:szCs w:val="26"/>
              </w:rPr>
              <w:t xml:space="preserve">RKA ASSOCIATES</w:t>
            </w:r>
          </w:p>
          <w:p>
            <w:r>
              <w:rPr>
                <w:rFonts w:ascii="Arial" w:cs="Arial" w:eastAsia="Arial" w:hAnsi="Arial"/>
                <w:b w:val="false"/>
                <w:bCs w:val="false"/>
                <w:i w:val="false"/>
                <w:iCs w:val="false"/>
                <w:color w:val="C9CDD4"/>
                <w:sz w:val="15"/>
                <w:szCs w:val="15"/>
              </w:rPr>
              <w:t xml:space="preserve">Construction Claims and Commercial Management</w:t>
            </w:r>
          </w:p>
        </w:tc>
        <w:tc>
          <w:tcPr>
            <w:tcW w:type="dxa" w:w="4440"/>
            <w:tcBorders>
              <w:top w:val="none"/>
              <w:left w:val="none"/>
              <w:bottom w:val="none"/>
              <w:right w:val="none"/>
            </w:tcBorders>
            <w:shd w:fill="10192B" w:val="clear"/>
            <w:tcMar>
              <w:top w:type="dxa" w:w="160"/>
              <w:left w:type="dxa" w:w="200"/>
              <w:bottom w:type="dxa" w:w="160"/>
              <w:right w:type="dxa" w:w="200"/>
            </w:tcMar>
          </w:tcPr>
          <w:p>
            <w:pPr>
              <w:jc w:val="right"/>
            </w:pPr>
            <w:r>
              <w:rPr>
                <w:rFonts w:ascii="Arial" w:cs="Arial" w:eastAsia="Arial" w:hAnsi="Arial"/>
                <w:b/>
                <w:bCs/>
                <w:i w:val="false"/>
                <w:iCs w:val="false"/>
                <w:color w:val="FFFFFF"/>
                <w:sz w:val="22"/>
                <w:szCs w:val="22"/>
              </w:rPr>
              <w:t xml:space="preserve">VARIATION PROPOSAL</w:t>
            </w:r>
          </w:p>
          <w:p>
            <w:pPr>
              <w:jc w:val="right"/>
            </w:pPr>
            <w:r>
              <w:rPr>
                <w:rFonts w:ascii="Arial" w:cs="Arial" w:eastAsia="Arial" w:hAnsi="Arial"/>
                <w:b w:val="false"/>
                <w:bCs w:val="false"/>
                <w:i w:val="false"/>
                <w:iCs w:val="false"/>
                <w:color w:val="C9CDD4"/>
                <w:sz w:val="15"/>
                <w:szCs w:val="15"/>
              </w:rPr>
              <w:t xml:space="preserve">FIDIC 2017  ·  Sub-Clause 13.3</w:t>
            </w:r>
          </w:p>
        </w:tc>
      </w:tr>
    </w:tbl>
    <w:p>
      <w:pPr>
        <w:spacing w:after="40"/>
      </w:pPr>
      <w:r>
        <w:rPr>
          <w:rFonts w:ascii="Arial" w:cs="Arial" w:eastAsia="Arial" w:hAnsi="Arial"/>
          <w:b w:val="false"/>
          <w:bCs w:val="false"/>
          <w:i w:val="false"/>
          <w:iCs w:val="false"/>
          <w:color w:val="1F2430"/>
          <w:sz w:val="8"/>
          <w:szCs w:val="8"/>
        </w:rPr>
        <w:t xml:space="preserve"/>
      </w:r>
    </w:p>
    <w:p>
      <w:pPr>
        <w:pBdr>
          <w:bottom w:val="single" w:color="1A2744" w:sz="8"/>
        </w:pBdr>
        <w:spacing w:after="80" w:before="220"/>
      </w:pPr>
      <w:r>
        <w:rPr>
          <w:rFonts w:ascii="Arial" w:cs="Arial" w:eastAsia="Arial" w:hAnsi="Arial"/>
          <w:b/>
          <w:bCs/>
          <w:i w:val="false"/>
          <w:iCs w:val="false"/>
          <w:color w:val="1A2744"/>
          <w:sz w:val="20"/>
          <w:szCs w:val="20"/>
        </w:rPr>
        <w:t xml:space="preserve">PROPOSAL DETAILS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Project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[Project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Proposal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[VAR-001]</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Contract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[e.g. FIDIC Yellow Book 2017]</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submitted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Instruction / request ref</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[Engineer’s ref]</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Requested by</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[Engineer / Contractor]</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From</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r>
    </w:tbl>
    <w:p>
      <w:pPr>
        <w:spacing w:after="100" w:before="40"/>
      </w:pPr>
      <w:r>
        <w:rPr>
          <w:rFonts w:ascii="Arial" w:cs="Arial" w:eastAsia="Arial" w:hAnsi="Arial"/>
          <w:b w:val="false"/>
          <w:bCs w:val="false"/>
          <w:i/>
          <w:iCs/>
          <w:color w:val="6B7280"/>
          <w:sz w:val="16"/>
          <w:szCs w:val="16"/>
        </w:rPr>
        <w:t xml:space="preserve">Guidance: under Sub-Clause 13.3.1 the Engineer may instruct a Variation or request a proposal. The Contractor responds with a description of the proposed varied work, a programme for its execution, any necessary modification to the Programme and Time for Completion, and the Contractor’s proposal for adjustment of the Contract Price. A Variation is binding when instructed; work should not be delayed while the valuation is agreed.</w:t>
      </w:r>
    </w:p>
    <w:p>
      <w:pPr>
        <w:pBdr>
          <w:bottom w:val="single" w:color="1A2744" w:sz="8"/>
        </w:pBdr>
        <w:spacing w:after="80" w:before="220"/>
      </w:pPr>
      <w:r>
        <w:rPr>
          <w:rFonts w:ascii="Arial" w:cs="Arial" w:eastAsia="Arial" w:hAnsi="Arial"/>
          <w:b/>
          <w:bCs/>
          <w:i w:val="false"/>
          <w:iCs w:val="false"/>
          <w:color w:val="1A2744"/>
          <w:sz w:val="20"/>
          <w:szCs w:val="20"/>
        </w:rPr>
        <w:t xml:space="preserve">DESCRIPTION OF THE VARIED WORK</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[Describe the proposed varied work, referencing the drawings, specification sections or Employer’s Requirements affected.]</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EFFECT ON PROGRAMME AND TIME FOR COMPLETION</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Programme for executing the varied work</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[Summary or attached programme ref]</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Modification to the Programme required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[Yes / No – detail]</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Extension of Time for Completion required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[calendar days / none]</w:t>
            </w:r>
          </w:p>
        </w:tc>
      </w:tr>
    </w:tbl>
    <w:p>
      <w:pPr>
        <w:pBdr>
          <w:bottom w:val="single" w:color="1A2744" w:sz="8"/>
        </w:pBdr>
        <w:spacing w:after="80" w:before="220"/>
      </w:pPr>
      <w:r>
        <w:rPr>
          <w:rFonts w:ascii="Arial" w:cs="Arial" w:eastAsia="Arial" w:hAnsi="Arial"/>
          <w:b/>
          <w:bCs/>
          <w:i w:val="false"/>
          <w:iCs w:val="false"/>
          <w:color w:val="1A2744"/>
          <w:sz w:val="20"/>
          <w:szCs w:val="20"/>
        </w:rPr>
        <w:t xml:space="preserve">PROPOSED ADJUSTMENT TO THE CONTRACT PRICE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Labour</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[currency and amount]</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Plant and Equipment</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[currency and amount]</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Materials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[currency and amount]</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Subcontractors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[currency and amount]</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Overheads and profit</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[currency and amount]</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Total proposed adjustment</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[currency and amount]</w:t>
            </w:r>
          </w:p>
        </w:tc>
      </w:tr>
    </w:tbl>
    <w:p>
      <w:pPr>
        <w:spacing w:after="100" w:before="40"/>
      </w:pPr>
      <w:r>
        <w:rPr>
          <w:rFonts w:ascii="Arial" w:cs="Arial" w:eastAsia="Arial" w:hAnsi="Arial"/>
          <w:b w:val="false"/>
          <w:bCs w:val="false"/>
          <w:i/>
          <w:iCs/>
          <w:color w:val="6B7280"/>
          <w:sz w:val="16"/>
          <w:szCs w:val="16"/>
        </w:rPr>
        <w:t xml:space="preserve">Guidance: attach the build up, quotations and rates relied on. Where the contract contains a Schedule of Rates or Bill of Quantities, price by reference to those rates where applicable.</w:t>
      </w:r>
    </w:p>
    <w:p>
      <w:pPr>
        <w:pBdr>
          <w:bottom w:val="single" w:color="1A2744" w:sz="8"/>
        </w:pBdr>
        <w:spacing w:after="80" w:before="220"/>
      </w:pPr>
      <w:r>
        <w:rPr>
          <w:rFonts w:ascii="Arial" w:cs="Arial" w:eastAsia="Arial" w:hAnsi="Arial"/>
          <w:b/>
          <w:bCs/>
          <w:i w:val="false"/>
          <w:iCs w:val="false"/>
          <w:color w:val="1A2744"/>
          <w:sz w:val="20"/>
          <w:szCs w:val="20"/>
        </w:rPr>
        <w:t xml:space="preserve">VALIDITY AND ASSUMPTIONS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[State how long the proposal remains open, and any assumptions or exclusions.]</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SIGNATURE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(Contractor)</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(Engineer – acknowledgement)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bl>
    <w:sectPr>
      <w:footerReference w:type="default" r:id="rId7"/>
      <w:pgSz w:w="11906" w:h="16838" w:orient="portrait"/>
      <w:pgMar w:top="793" w:right="907" w:bottom="1020" w:left="90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CDD4" w:sz="4"/>
      </w:pBdr>
      <w:spacing w:after="20" w:before="60"/>
    </w:pPr>
    <w:r>
      <w:rPr>
        <w:rFonts w:ascii="Arial" w:cs="Arial" w:eastAsia="Arial" w:hAnsi="Arial"/>
        <w:b w:val="false"/>
        <w:bCs w:val="false"/>
        <w:i w:val="false"/>
        <w:iCs w:val="false"/>
        <w:color w:val="6B7280"/>
        <w:sz w:val="14"/>
        <w:szCs w:val="14"/>
      </w:rPr>
      <w:t xml:space="preserve">RKA Associates  ·  rkaassociates.com  ·  +44 333 577 0303  ·  office@rkaassociates.com</w:t>
    </w:r>
  </w:p>
  <w:p>
    <w:pPr>
      <w:spacing w:after="0"/>
    </w:pPr>
    <w:r>
      <w:rPr>
        <w:rFonts w:ascii="Arial" w:cs="Arial" w:eastAsia="Arial" w:hAnsi="Arial"/>
        <w:b w:val="false"/>
        <w:bCs w:val="false"/>
        <w:i/>
        <w:iCs/>
        <w:color w:val="6B7280"/>
        <w:sz w:val="12"/>
        <w:szCs w:val="12"/>
      </w:rPr>
      <w:t xml:space="preserve">Free template for general guidance only. It is not legal or contractual advice and does not reproduce any published form of contract. Always check the clause references, notice periods and formalities in your own contract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2026-07-12T09:37:21.947Z</dcterms:created>
  <dcterms:modified xsi:type="dcterms:W3CDTF">2026-07-12T09:37:21.948Z</dcterms:modified>
</cp:coreProperties>
</file>

<file path=docProps/custom.xml><?xml version="1.0" encoding="utf-8"?>
<Properties xmlns="http://schemas.openxmlformats.org/officeDocument/2006/custom-properties" xmlns:vt="http://schemas.openxmlformats.org/officeDocument/2006/docPropsVTypes"/>
</file>